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49" w:rsidRPr="0054489A" w:rsidRDefault="000F2849" w:rsidP="000F2849">
      <w:pPr>
        <w:spacing w:line="560" w:lineRule="exact"/>
        <w:rPr>
          <w:rFonts w:ascii="黑体" w:eastAsia="黑体" w:hint="eastAsia"/>
          <w:sz w:val="32"/>
          <w:szCs w:val="32"/>
        </w:rPr>
      </w:pPr>
      <w:r w:rsidRPr="0054489A">
        <w:rPr>
          <w:rFonts w:ascii="黑体" w:eastAsia="黑体" w:hint="eastAsia"/>
          <w:sz w:val="32"/>
          <w:szCs w:val="32"/>
        </w:rPr>
        <w:t>附件</w:t>
      </w:r>
      <w:r>
        <w:rPr>
          <w:rFonts w:ascii="黑体" w:eastAsia="黑体" w:hint="eastAsia"/>
          <w:sz w:val="32"/>
          <w:szCs w:val="32"/>
        </w:rPr>
        <w:t>1</w:t>
      </w:r>
    </w:p>
    <w:p w:rsidR="000F2849" w:rsidRPr="00FB0E7E" w:rsidRDefault="000F2849" w:rsidP="000F2849">
      <w:pPr>
        <w:spacing w:afterLines="50" w:after="120" w:line="560" w:lineRule="exact"/>
        <w:jc w:val="center"/>
        <w:rPr>
          <w:rFonts w:ascii="方正小标宋简体" w:eastAsia="方正小标宋简体" w:hAnsi="华文中宋" w:hint="eastAsia"/>
          <w:b/>
          <w:sz w:val="44"/>
          <w:szCs w:val="44"/>
        </w:rPr>
      </w:pPr>
      <w:r w:rsidRPr="00FB0E7E">
        <w:rPr>
          <w:rFonts w:ascii="方正小标宋简体" w:eastAsia="方正小标宋简体" w:hAnsi="华文中宋" w:hint="eastAsia"/>
          <w:sz w:val="44"/>
          <w:szCs w:val="44"/>
        </w:rPr>
        <w:t>201</w:t>
      </w:r>
      <w:r>
        <w:rPr>
          <w:rFonts w:ascii="方正小标宋简体" w:eastAsia="方正小标宋简体" w:hAnsi="华文中宋" w:hint="eastAsia"/>
          <w:sz w:val="44"/>
          <w:szCs w:val="44"/>
        </w:rPr>
        <w:t>6年</w:t>
      </w:r>
      <w:r w:rsidRPr="00FB0E7E">
        <w:rPr>
          <w:rFonts w:ascii="方正小标宋简体" w:eastAsia="方正小标宋简体" w:hAnsi="华文中宋" w:hint="eastAsia"/>
          <w:sz w:val="44"/>
          <w:szCs w:val="44"/>
        </w:rPr>
        <w:t>校级教育教学改革研究项目立项名单</w:t>
      </w:r>
      <w:hyperlink r:id="rId7" w:history="1">
        <w:r w:rsidRPr="00FB0E7E">
          <w:rPr>
            <w:rStyle w:val="a5"/>
            <w:rFonts w:ascii="方正小标宋简体" w:eastAsia="方正小标宋简体" w:hAnsi="华文中宋" w:hint="eastAsia"/>
            <w:b/>
            <w:spacing w:val="-18"/>
            <w:sz w:val="44"/>
            <w:szCs w:val="44"/>
          </w:rPr>
          <w:t xml:space="preserve"> </w:t>
        </w:r>
      </w:hyperlink>
    </w:p>
    <w:tbl>
      <w:tblPr>
        <w:tblpPr w:leftFromText="180" w:rightFromText="180" w:vertAnchor="text" w:tblpXSpec="center"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5102"/>
        <w:gridCol w:w="2478"/>
        <w:gridCol w:w="924"/>
        <w:gridCol w:w="3260"/>
        <w:gridCol w:w="1134"/>
        <w:gridCol w:w="1134"/>
      </w:tblGrid>
      <w:tr w:rsidR="000F2849" w:rsidRPr="00BF5F30" w:rsidTr="007B3A28">
        <w:trPr>
          <w:trHeight w:val="425"/>
          <w:tblHeader/>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国际化视野下提升高校工程教育质量的探索与实践</w:t>
            </w:r>
          </w:p>
        </w:tc>
        <w:tc>
          <w:tcPr>
            <w:tcW w:w="2478" w:type="dxa"/>
            <w:vAlign w:val="center"/>
          </w:tcPr>
          <w:p w:rsidR="000F2849" w:rsidRDefault="000F2849" w:rsidP="007B3A28">
            <w:pPr>
              <w:jc w:val="center"/>
              <w:rPr>
                <w:rFonts w:hint="eastAsia"/>
                <w:sz w:val="20"/>
                <w:szCs w:val="22"/>
              </w:rPr>
            </w:pPr>
            <w:r w:rsidRPr="00BF5F30">
              <w:rPr>
                <w:rFonts w:hint="eastAsia"/>
                <w:sz w:val="20"/>
                <w:szCs w:val="22"/>
              </w:rPr>
              <w:t>通信工程学院</w:t>
            </w:r>
          </w:p>
          <w:p w:rsidR="000F2849" w:rsidRPr="00BF5F30" w:rsidRDefault="000F2849" w:rsidP="007B3A28">
            <w:pPr>
              <w:jc w:val="center"/>
              <w:rPr>
                <w:rFonts w:ascii="宋体" w:hAnsi="宋体" w:cs="宋体"/>
                <w:sz w:val="20"/>
                <w:szCs w:val="22"/>
              </w:rPr>
            </w:pPr>
            <w:r w:rsidRPr="00BF5F30">
              <w:rPr>
                <w:rFonts w:hint="eastAsia"/>
                <w:sz w:val="20"/>
                <w:szCs w:val="22"/>
              </w:rPr>
              <w:t>/</w:t>
            </w:r>
            <w:r w:rsidRPr="00BF5F30">
              <w:rPr>
                <w:rFonts w:hint="eastAsia"/>
                <w:sz w:val="20"/>
                <w:szCs w:val="22"/>
              </w:rPr>
              <w:t>电子工程学院</w:t>
            </w:r>
            <w:r w:rsidRPr="00BF5F30">
              <w:rPr>
                <w:rFonts w:hint="eastAsia"/>
                <w:sz w:val="20"/>
                <w:szCs w:val="22"/>
              </w:rPr>
              <w:t>/</w:t>
            </w:r>
            <w:r w:rsidRPr="00BF5F30">
              <w:rPr>
                <w:rFonts w:hint="eastAsia"/>
                <w:sz w:val="20"/>
                <w:szCs w:val="22"/>
              </w:rPr>
              <w:t>教务处</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傅丰林</w:t>
            </w:r>
          </w:p>
        </w:tc>
        <w:tc>
          <w:tcPr>
            <w:tcW w:w="3260" w:type="dxa"/>
            <w:vAlign w:val="center"/>
          </w:tcPr>
          <w:p w:rsidR="000F2849" w:rsidRDefault="000F2849" w:rsidP="007B3A28">
            <w:pPr>
              <w:jc w:val="center"/>
              <w:rPr>
                <w:rFonts w:hint="eastAsia"/>
                <w:sz w:val="20"/>
                <w:szCs w:val="22"/>
              </w:rPr>
            </w:pPr>
            <w:r w:rsidRPr="00BF5F30">
              <w:rPr>
                <w:rFonts w:hint="eastAsia"/>
                <w:sz w:val="20"/>
                <w:szCs w:val="22"/>
              </w:rPr>
              <w:t>郭涛、李勇朝、胡晓娟、谢琨、</w:t>
            </w:r>
          </w:p>
          <w:p w:rsidR="000F2849" w:rsidRPr="00BF5F30" w:rsidRDefault="000F2849" w:rsidP="007B3A28">
            <w:pPr>
              <w:jc w:val="center"/>
              <w:rPr>
                <w:rFonts w:ascii="宋体" w:hAnsi="宋体" w:cs="宋体"/>
                <w:sz w:val="20"/>
                <w:szCs w:val="22"/>
              </w:rPr>
            </w:pPr>
            <w:r w:rsidRPr="00BF5F30">
              <w:rPr>
                <w:rFonts w:hint="eastAsia"/>
                <w:sz w:val="20"/>
                <w:szCs w:val="22"/>
              </w:rPr>
              <w:t>苏涛、陈彦辉、周佳社、李平舟、刘乃安、臧明相、刘涛</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工程教育专业认证背景下模拟电子线路基础课程建设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通信工程学院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陈健</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王平、刘雪芳、杨清海、何先灯</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w:t>
            </w:r>
            <w:r w:rsidRPr="00BF5F30">
              <w:rPr>
                <w:rFonts w:hint="eastAsia"/>
                <w:sz w:val="20"/>
                <w:szCs w:val="22"/>
              </w:rPr>
              <w:t>TRIZ</w:t>
            </w:r>
            <w:r w:rsidRPr="00BF5F30">
              <w:rPr>
                <w:rFonts w:hint="eastAsia"/>
                <w:sz w:val="20"/>
                <w:szCs w:val="22"/>
              </w:rPr>
              <w:t>理论课程的大学生创新能力培养研究</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电子工程学院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范威</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郭涛、高淑萍、徐克、牛四强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操作系统</w:t>
            </w:r>
            <w:r w:rsidRPr="00BF5F30">
              <w:rPr>
                <w:rFonts w:hint="eastAsia"/>
                <w:sz w:val="20"/>
                <w:szCs w:val="22"/>
              </w:rPr>
              <w:t>MOOC</w:t>
            </w:r>
            <w:r w:rsidRPr="00BF5F30">
              <w:rPr>
                <w:rFonts w:hint="eastAsia"/>
                <w:sz w:val="20"/>
                <w:szCs w:val="22"/>
              </w:rPr>
              <w:t>教学配套建设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方敏</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柴慧敏、黄伯虎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w:t>
            </w:r>
          </w:p>
        </w:tc>
        <w:tc>
          <w:tcPr>
            <w:tcW w:w="5102" w:type="dxa"/>
            <w:shd w:val="clear" w:color="auto" w:fill="auto"/>
            <w:vAlign w:val="center"/>
          </w:tcPr>
          <w:p w:rsidR="000F2849" w:rsidRPr="003511EB" w:rsidRDefault="000F2849" w:rsidP="007B3A28">
            <w:pPr>
              <w:rPr>
                <w:rFonts w:ascii="宋体" w:hAnsi="宋体" w:cs="宋体"/>
                <w:spacing w:val="-6"/>
                <w:sz w:val="20"/>
                <w:szCs w:val="22"/>
              </w:rPr>
            </w:pPr>
            <w:r w:rsidRPr="003511EB">
              <w:rPr>
                <w:rFonts w:hint="eastAsia"/>
                <w:spacing w:val="-6"/>
                <w:sz w:val="20"/>
                <w:szCs w:val="22"/>
              </w:rPr>
              <w:t>《工程优化方法》对本科生创新思维和创新能力的培养研究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王宇平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王晓丽、魏静萱</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机器学习课程项目化教学的创新与实践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张军英</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杨利英</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微机原理与系统设计教学团队建设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千博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侯叶、韩宁、米建伟、张大兴</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基于专业认证的学生学习成效评价体系构建及实践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朱敏波</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李团结、仝勖峰、陈永琴、韩宁</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面向“双一流”建设，构建复合型电子封装技术专业培养体系</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田文超</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王永坤、时婧</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A1609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微课教学模式下《机械设计》课程建设与实践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陈永琴</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李团结、段清娟、张国渊</w:t>
            </w:r>
            <w:r w:rsidRPr="00BF5F30">
              <w:rPr>
                <w:rFonts w:hint="eastAsia"/>
                <w:sz w:val="20"/>
                <w:szCs w:val="22"/>
              </w:rPr>
              <w:t xml:space="preserve"> </w:t>
            </w:r>
            <w:r w:rsidRPr="00BF5F30">
              <w:rPr>
                <w:rFonts w:hint="eastAsia"/>
                <w:sz w:val="20"/>
                <w:szCs w:val="22"/>
              </w:rPr>
              <w:t>、王作为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电动力学课程资源立体化建设的研究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物理与光电工程学院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白璐</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李艳辉、曹运华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慕课背景下的利用</w:t>
            </w:r>
            <w:r w:rsidRPr="00BF5F30">
              <w:rPr>
                <w:rFonts w:hint="eastAsia"/>
                <w:sz w:val="20"/>
                <w:szCs w:val="22"/>
              </w:rPr>
              <w:t>MATLAB</w:t>
            </w:r>
            <w:r w:rsidRPr="00BF5F30">
              <w:rPr>
                <w:rFonts w:hint="eastAsia"/>
                <w:sz w:val="20"/>
                <w:szCs w:val="22"/>
              </w:rPr>
              <w:t>实现线性代数应用的教学改革与研究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物理与光电工程学院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杨威</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高淑萍、周慧鑫、李兵斌、王琳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13</w:t>
            </w:r>
          </w:p>
        </w:tc>
        <w:tc>
          <w:tcPr>
            <w:tcW w:w="5102" w:type="dxa"/>
            <w:shd w:val="clear" w:color="auto" w:fill="auto"/>
            <w:vAlign w:val="center"/>
          </w:tcPr>
          <w:p w:rsidR="000F2849" w:rsidRPr="00190054" w:rsidRDefault="000F2849" w:rsidP="007B3A28">
            <w:pPr>
              <w:rPr>
                <w:rFonts w:ascii="宋体" w:hAnsi="宋体" w:cs="宋体"/>
                <w:spacing w:val="-4"/>
                <w:sz w:val="20"/>
                <w:szCs w:val="22"/>
              </w:rPr>
            </w:pPr>
            <w:r w:rsidRPr="00190054">
              <w:rPr>
                <w:rFonts w:hint="eastAsia"/>
                <w:spacing w:val="-4"/>
                <w:sz w:val="20"/>
                <w:szCs w:val="22"/>
              </w:rPr>
              <w:t>大学生创业教育社会支持网络体系协同育人动态机制研究</w:t>
            </w:r>
          </w:p>
        </w:tc>
        <w:tc>
          <w:tcPr>
            <w:tcW w:w="2478" w:type="dxa"/>
            <w:vAlign w:val="center"/>
          </w:tcPr>
          <w:p w:rsidR="000F2849" w:rsidRDefault="000F2849" w:rsidP="007B3A28">
            <w:pPr>
              <w:jc w:val="center"/>
              <w:rPr>
                <w:rFonts w:hint="eastAsia"/>
                <w:sz w:val="20"/>
                <w:szCs w:val="22"/>
              </w:rPr>
            </w:pPr>
            <w:r w:rsidRPr="00BF5F30">
              <w:rPr>
                <w:rFonts w:hint="eastAsia"/>
                <w:sz w:val="20"/>
                <w:szCs w:val="22"/>
              </w:rPr>
              <w:t>经管院</w:t>
            </w:r>
            <w:r w:rsidRPr="00BF5F30">
              <w:rPr>
                <w:rFonts w:hint="eastAsia"/>
                <w:sz w:val="20"/>
                <w:szCs w:val="22"/>
              </w:rPr>
              <w:t>/</w:t>
            </w:r>
            <w:r w:rsidRPr="00BF5F30">
              <w:rPr>
                <w:rFonts w:hint="eastAsia"/>
                <w:sz w:val="20"/>
                <w:szCs w:val="22"/>
              </w:rPr>
              <w:t>创新创业学院</w:t>
            </w:r>
          </w:p>
          <w:p w:rsidR="000F2849" w:rsidRPr="00BF5F30" w:rsidRDefault="000F2849" w:rsidP="007B3A28">
            <w:pPr>
              <w:jc w:val="center"/>
              <w:rPr>
                <w:rFonts w:ascii="宋体" w:hAnsi="宋体" w:cs="宋体"/>
                <w:sz w:val="20"/>
                <w:szCs w:val="22"/>
              </w:rPr>
            </w:pPr>
            <w:r w:rsidRPr="00BF5F30">
              <w:rPr>
                <w:rFonts w:hint="eastAsia"/>
                <w:sz w:val="20"/>
                <w:szCs w:val="22"/>
              </w:rPr>
              <w:t>/</w:t>
            </w:r>
            <w:r w:rsidRPr="00BF5F30">
              <w:rPr>
                <w:rFonts w:hint="eastAsia"/>
                <w:sz w:val="20"/>
                <w:szCs w:val="22"/>
              </w:rPr>
              <w:t>团委</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王林雪</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郭宝龙、朱文凯、杜跃平、黎娜、朱伟</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以创新创业能力培养为核心的本科人才培养模式研究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王益锋</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高宇璇、李勇强、李涵、芶晓军</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基于职业生涯规划的自主学习与教学互动过程优化研究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施宏伟</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于江霞、高宇璇、韩果豹</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教学名师工作室的创立与建设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刘三阳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马建荣、于力、张小斌</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结合数模竞赛和科研引导培养学生的创新能力</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周水生</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韩邦合、叶峰、朱强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18</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数学建模思想与方法融入大学数学课堂教学的研究与实践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张胜利</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韩邦合、叶峰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19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电子信息行业高校特色哲学专业建设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人文学院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马得林</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陈志伟、朱锋刚、苏丽、张万强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A1619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“输出驱动</w:t>
            </w:r>
            <w:r w:rsidRPr="00BF5F30">
              <w:rPr>
                <w:rFonts w:hint="eastAsia"/>
                <w:sz w:val="20"/>
                <w:szCs w:val="22"/>
              </w:rPr>
              <w:t>-</w:t>
            </w:r>
            <w:r w:rsidRPr="00BF5F30">
              <w:rPr>
                <w:rFonts w:hint="eastAsia"/>
                <w:sz w:val="20"/>
                <w:szCs w:val="22"/>
              </w:rPr>
              <w:t>输入促成假设”视角下基于信息技术的英语写作教学探索与研究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外国语学院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陈万庆</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赵小溪、张玉洁、任静、张艳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将美国高校英语写作教学模式引入我校写作课堂的探索与实践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外国语学院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周正履</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张国杰、李长安、秦枫、任利华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教育信息化背景下的大学英语翻转课堂实施效度研究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外国语学院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曹志宏</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王娟、樊晓莉、杨荣丽、李书卿</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系统分析与设计案例驱动教学实践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软件学院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宋胜利</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褚华、鲍亮、霍秋艳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基于工程教育认证标准的微电子科学与工程专业人才培养模式的改革与创新研究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微电子学院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吕红亮</w:t>
            </w:r>
          </w:p>
        </w:tc>
        <w:tc>
          <w:tcPr>
            <w:tcW w:w="3260" w:type="dxa"/>
            <w:vAlign w:val="center"/>
          </w:tcPr>
          <w:p w:rsidR="000F2849" w:rsidRPr="00BF5F30" w:rsidRDefault="000F2849" w:rsidP="007B3A28">
            <w:pPr>
              <w:jc w:val="center"/>
              <w:rPr>
                <w:rFonts w:ascii="宋体" w:hAnsi="宋体" w:cs="宋体"/>
                <w:sz w:val="20"/>
                <w:szCs w:val="22"/>
              </w:rPr>
            </w:pPr>
            <w:r>
              <w:rPr>
                <w:rFonts w:hint="eastAsia"/>
                <w:sz w:val="20"/>
                <w:szCs w:val="22"/>
              </w:rPr>
              <w:t>柴常</w:t>
            </w:r>
            <w:r w:rsidRPr="00BF5F30">
              <w:rPr>
                <w:rFonts w:hint="eastAsia"/>
                <w:sz w:val="20"/>
                <w:szCs w:val="22"/>
              </w:rPr>
              <w:t>春、张士红、张进成、张玉明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基于医工交叉及高水平竞赛下大学生创新创业能力培养体系研究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生命科学技术学院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李军</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曹旭、赵恒、刘鹏、朱守平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专业认证背景下的探测制导与控制技术专业人才培养方案构建及培养模式研究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许录平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孙景荣、冯冬竹、张华、何晓川</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基于微课环境下“电路基础”课程教学探索与研究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王辉</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王松林、贾静、张玲霞、高建宁</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融入“私播课</w:t>
            </w:r>
            <w:r w:rsidRPr="00BF5F30">
              <w:rPr>
                <w:rFonts w:hint="eastAsia"/>
                <w:sz w:val="20"/>
                <w:szCs w:val="22"/>
              </w:rPr>
              <w:t>+</w:t>
            </w:r>
            <w:r w:rsidRPr="00BF5F30">
              <w:rPr>
                <w:rFonts w:hint="eastAsia"/>
                <w:sz w:val="20"/>
                <w:szCs w:val="22"/>
              </w:rPr>
              <w:t>微课”的无机化学教学模式研究与实践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先进材料与纳米科技学院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张思锐</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梁燕萍、周利君、卫云鸽</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29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现代密码学翻转课堂</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网络与信息安全学院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张宁</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傅晓彤、谭示崇、陈刚</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A1629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30</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基于微信公众号的我校思想政治理论课信息共享平台建设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r w:rsidRPr="00BF5F30">
              <w:rPr>
                <w:rFonts w:hint="eastAsia"/>
                <w:sz w:val="20"/>
                <w:szCs w:val="22"/>
              </w:rPr>
              <w:t>/</w:t>
            </w:r>
            <w:r w:rsidRPr="00BF5F30">
              <w:rPr>
                <w:rFonts w:hint="eastAsia"/>
                <w:sz w:val="20"/>
                <w:szCs w:val="22"/>
              </w:rPr>
              <w:t>团委</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夏永林</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刘建伟、张阔海、傅超、赵志业</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基于思想力和领导力培养的行业特色型大学思政课“</w:t>
            </w:r>
            <w:r w:rsidRPr="00BF5F30">
              <w:rPr>
                <w:rFonts w:hint="eastAsia"/>
                <w:sz w:val="20"/>
                <w:szCs w:val="22"/>
              </w:rPr>
              <w:t>234</w:t>
            </w:r>
            <w:r w:rsidRPr="00BF5F30">
              <w:rPr>
                <w:rFonts w:hint="eastAsia"/>
                <w:sz w:val="20"/>
                <w:szCs w:val="22"/>
              </w:rPr>
              <w:t>”教学模式研究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刘建伟</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吴秀霞、刘金龙、禹海霞</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中外合作办学视阈下国际化人才培养机制的探索与实践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国际教育学院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曹静</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辛红、左愿远、王平、李欣越</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hint="eastAsia"/>
                <w:sz w:val="20"/>
                <w:szCs w:val="20"/>
              </w:rPr>
            </w:pPr>
            <w:r w:rsidRPr="00BF5F30">
              <w:rPr>
                <w:rFonts w:hint="eastAsia"/>
                <w:sz w:val="20"/>
                <w:szCs w:val="20"/>
              </w:rPr>
              <w:t>33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以学生运动技能和体能提升为核心的大学体育教育体系构建与实施</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体育部</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于少勇</w:t>
            </w:r>
            <w:r w:rsidRPr="00BF5F30">
              <w:rPr>
                <w:rFonts w:hint="eastAsia"/>
                <w:sz w:val="20"/>
                <w:szCs w:val="22"/>
              </w:rPr>
              <w:t xml:space="preserve"> </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齐欣、刘建锋、曹峰、刘兰池</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551"/>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w:t>
            </w:r>
            <w:r w:rsidRPr="00BF5F30">
              <w:rPr>
                <w:rFonts w:hint="eastAsia"/>
                <w:sz w:val="20"/>
                <w:szCs w:val="22"/>
              </w:rPr>
              <w:t>VR</w:t>
            </w:r>
            <w:r w:rsidRPr="00BF5F30">
              <w:rPr>
                <w:rFonts w:hint="eastAsia"/>
                <w:sz w:val="20"/>
                <w:szCs w:val="22"/>
              </w:rPr>
              <w:t>平台的体育精品课——以足球课程为例程建设与实践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体育部</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牛健壮</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任祥钰、牛峥、刘洁、于雪梅</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587"/>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加强海外高层次人才引聘，助力国际化人才培养的机制探索与实践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国际合作与交流处</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郭彤</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孔难难、郑晓梅、杨敏、李青山</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552"/>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立足</w:t>
            </w:r>
            <w:r>
              <w:rPr>
                <w:rFonts w:hint="eastAsia"/>
                <w:sz w:val="20"/>
                <w:szCs w:val="22"/>
              </w:rPr>
              <w:t>“三个</w:t>
            </w:r>
            <w:r w:rsidRPr="00BF5F30">
              <w:rPr>
                <w:rFonts w:hint="eastAsia"/>
                <w:sz w:val="20"/>
                <w:szCs w:val="22"/>
              </w:rPr>
              <w:t>一流</w:t>
            </w:r>
            <w:r>
              <w:rPr>
                <w:rFonts w:hint="eastAsia"/>
                <w:sz w:val="20"/>
                <w:szCs w:val="22"/>
              </w:rPr>
              <w:t>”</w:t>
            </w:r>
            <w:r w:rsidRPr="00BF5F30">
              <w:rPr>
                <w:rFonts w:hint="eastAsia"/>
                <w:sz w:val="20"/>
                <w:szCs w:val="22"/>
              </w:rPr>
              <w:t>，以本科生国际交流项目推进西电国际化人才培养的探索与实践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国际合作与交流处</w:t>
            </w:r>
            <w:r w:rsidRPr="00BF5F30">
              <w:rPr>
                <w:rFonts w:hint="eastAsia"/>
                <w:sz w:val="20"/>
                <w:szCs w:val="22"/>
              </w:rPr>
              <w:t>/</w:t>
            </w:r>
            <w:r w:rsidRPr="00BF5F30">
              <w:rPr>
                <w:rFonts w:hint="eastAsia"/>
                <w:sz w:val="20"/>
                <w:szCs w:val="22"/>
              </w:rPr>
              <w:t>教务处</w:t>
            </w:r>
            <w:r w:rsidRPr="00BF5F30">
              <w:rPr>
                <w:rFonts w:hint="eastAsia"/>
                <w:sz w:val="20"/>
                <w:szCs w:val="22"/>
              </w:rPr>
              <w:t>/</w:t>
            </w: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左愿远</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张希颖、辛红、崔江涛、孔难难、郭九毓、赵岩松</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“互联网</w:t>
            </w:r>
            <w:r w:rsidRPr="00BF5F30">
              <w:rPr>
                <w:rFonts w:hint="eastAsia"/>
                <w:sz w:val="20"/>
                <w:szCs w:val="22"/>
              </w:rPr>
              <w:t>+</w:t>
            </w:r>
            <w:r w:rsidRPr="00BF5F30">
              <w:rPr>
                <w:rFonts w:hint="eastAsia"/>
                <w:sz w:val="20"/>
                <w:szCs w:val="22"/>
              </w:rPr>
              <w:t>”时代下创新创业人才培养体系的探索与实践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教务处</w:t>
            </w:r>
            <w:r>
              <w:rPr>
                <w:rFonts w:hint="eastAsia"/>
                <w:sz w:val="20"/>
                <w:szCs w:val="22"/>
              </w:rPr>
              <w:t>/</w:t>
            </w:r>
            <w:r>
              <w:rPr>
                <w:rFonts w:hint="eastAsia"/>
                <w:sz w:val="20"/>
                <w:szCs w:val="22"/>
              </w:rPr>
              <w:t>团委</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郭宝龙</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杨敏、黎娜、李亚汉、朱文凯</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w:t>
            </w:r>
            <w:r w:rsidRPr="00BF5F30">
              <w:rPr>
                <w:rFonts w:hint="eastAsia"/>
                <w:sz w:val="20"/>
                <w:szCs w:val="22"/>
              </w:rPr>
              <w:t>MOOC</w:t>
            </w:r>
            <w:r w:rsidRPr="00BF5F30">
              <w:rPr>
                <w:rFonts w:hint="eastAsia"/>
                <w:sz w:val="20"/>
                <w:szCs w:val="22"/>
              </w:rPr>
              <w:t>课程建设推动课程教学改革的探索与实践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教务处</w:t>
            </w:r>
            <w:r w:rsidRPr="00BF5F30">
              <w:rPr>
                <w:rFonts w:hint="eastAsia"/>
                <w:sz w:val="20"/>
                <w:szCs w:val="22"/>
              </w:rPr>
              <w:t>/</w:t>
            </w:r>
            <w:r w:rsidRPr="00BF5F30">
              <w:rPr>
                <w:rFonts w:hint="eastAsia"/>
                <w:sz w:val="20"/>
                <w:szCs w:val="22"/>
              </w:rPr>
              <w:t>空间学院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辛红</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郭宝龙、张宇鹏、朱娟娟、王晓华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39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高校教师教学考核评价与激励机制的研究与实践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教师教学发展中心</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赵韩强</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张宇鹏、李亚汉、张志波、吕锦程</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A1639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重点</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在专业认证标准下学校专业特色的体现与提升</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通信工程学院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孙德春</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刘祖军、田斌、孙永军</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通信工程专业国际化人才培养模式的研究与实践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通信工程学院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李勇朝、施梦茹、田斌、张君博</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程序设计类课程立体化教材建设研究与实践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通信工程学院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周幸妮</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马彦卓、任智源、沈中、孙德春</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微课在本科教学中的研究与实践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通信工程学院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刘淑华</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李勇朝、刘毅、程文驰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计算智能导论课程建设研究与实践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电子工程学院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尚荣华</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焦李成、公茂果、王蓉芳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慕课背景下的计算机视觉课程体系重构</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电子工程学院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韩红</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刘昕雨、牛四强、王金龙、吴家骥</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本科生科研创新能力培养研究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电子工程学院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朱明哲</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刘靳、臧博、张文博</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大学生创新创业实践平台搭建与可持续发展的研究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电子工程学院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张文博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姜超颖、刘龙</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基于新平台的</w:t>
            </w:r>
            <w:r w:rsidRPr="00BF5F30">
              <w:rPr>
                <w:rFonts w:hint="eastAsia"/>
                <w:sz w:val="20"/>
                <w:szCs w:val="22"/>
              </w:rPr>
              <w:t>VHDL</w:t>
            </w:r>
            <w:r w:rsidRPr="00BF5F30">
              <w:rPr>
                <w:rFonts w:hint="eastAsia"/>
                <w:sz w:val="20"/>
                <w:szCs w:val="22"/>
              </w:rPr>
              <w:t>实验设计</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樊克利、吴文华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B1609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49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w:t>
            </w:r>
            <w:r w:rsidRPr="00BF5F30">
              <w:rPr>
                <w:rFonts w:hint="eastAsia"/>
                <w:sz w:val="20"/>
                <w:szCs w:val="22"/>
              </w:rPr>
              <w:t>Web</w:t>
            </w:r>
            <w:r w:rsidRPr="00BF5F30">
              <w:rPr>
                <w:rFonts w:hint="eastAsia"/>
                <w:sz w:val="20"/>
                <w:szCs w:val="22"/>
              </w:rPr>
              <w:t>的</w:t>
            </w:r>
            <w:r w:rsidRPr="00BF5F30">
              <w:rPr>
                <w:rFonts w:hint="eastAsia"/>
                <w:sz w:val="20"/>
                <w:szCs w:val="22"/>
              </w:rPr>
              <w:t>C</w:t>
            </w:r>
            <w:r w:rsidRPr="00BF5F30">
              <w:rPr>
                <w:rFonts w:hint="eastAsia"/>
                <w:sz w:val="20"/>
                <w:szCs w:val="22"/>
              </w:rPr>
              <w:t>语言交互式可视化教学平台研究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万波</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孟广兰、姚勇、贾文、王义峰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数据库课程机试实施方案研究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王小兵</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赵亮、祁建军</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《模拟电子技术基础》示教系统建设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吴自力</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田玉敏、刘锦辉、杨鹏飞</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52</w:t>
            </w:r>
          </w:p>
        </w:tc>
        <w:tc>
          <w:tcPr>
            <w:tcW w:w="5102" w:type="dxa"/>
            <w:shd w:val="clear" w:color="auto" w:fill="auto"/>
            <w:vAlign w:val="center"/>
          </w:tcPr>
          <w:p w:rsidR="000F2849" w:rsidRPr="00BF5F30" w:rsidRDefault="000F2849" w:rsidP="007B3A28">
            <w:pPr>
              <w:rPr>
                <w:rFonts w:ascii="宋体" w:hAnsi="宋体" w:cs="宋体"/>
                <w:sz w:val="20"/>
                <w:szCs w:val="22"/>
              </w:rPr>
            </w:pPr>
            <w:proofErr w:type="spellStart"/>
            <w:r>
              <w:rPr>
                <w:rFonts w:hint="eastAsia"/>
                <w:sz w:val="20"/>
                <w:szCs w:val="22"/>
              </w:rPr>
              <w:t>So</w:t>
            </w:r>
            <w:r w:rsidRPr="00BF5F30">
              <w:rPr>
                <w:rFonts w:hint="eastAsia"/>
                <w:sz w:val="20"/>
                <w:szCs w:val="22"/>
              </w:rPr>
              <w:t>C</w:t>
            </w:r>
            <w:proofErr w:type="spellEnd"/>
            <w:r w:rsidRPr="00BF5F30">
              <w:rPr>
                <w:rFonts w:hint="eastAsia"/>
                <w:sz w:val="20"/>
                <w:szCs w:val="22"/>
              </w:rPr>
              <w:t>设计课程微课研究及设计</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张剑贤</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周端、刘锦辉、裘雪红、赵岩松</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《软件工程》课程工程实践规范化及</w:t>
            </w:r>
            <w:r w:rsidRPr="00BF5F30">
              <w:rPr>
                <w:rFonts w:hint="eastAsia"/>
                <w:sz w:val="20"/>
                <w:szCs w:val="22"/>
              </w:rPr>
              <w:t>MOOC</w:t>
            </w:r>
            <w:r w:rsidRPr="00BF5F30">
              <w:rPr>
                <w:rFonts w:hint="eastAsia"/>
                <w:sz w:val="20"/>
                <w:szCs w:val="22"/>
              </w:rPr>
              <w:t>实施</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姚勇</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赵元哲、王静</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机电院“微机原理与系统设计”课程的理论与实践教学体系建设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侯叶</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张大兴、林华、吴涛、谢永强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中法融合、工程导向的自动控制理论课程体系优化探索</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段学超</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千博、崔明涛、周金柱、秦红波</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现代电子测量技术与仪器系列课程建设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肖建康</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李希文、白小平、房轩</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57</w:t>
            </w:r>
          </w:p>
        </w:tc>
        <w:tc>
          <w:tcPr>
            <w:tcW w:w="5102" w:type="dxa"/>
            <w:shd w:val="clear" w:color="auto" w:fill="auto"/>
            <w:vAlign w:val="center"/>
          </w:tcPr>
          <w:p w:rsidR="000F2849" w:rsidRPr="00190054" w:rsidRDefault="000F2849" w:rsidP="007B3A28">
            <w:pPr>
              <w:rPr>
                <w:rFonts w:ascii="宋体" w:hAnsi="宋体" w:cs="宋体"/>
                <w:spacing w:val="-6"/>
                <w:sz w:val="20"/>
                <w:szCs w:val="22"/>
              </w:rPr>
            </w:pPr>
            <w:r w:rsidRPr="00190054">
              <w:rPr>
                <w:rFonts w:hint="eastAsia"/>
                <w:spacing w:val="-6"/>
                <w:sz w:val="20"/>
                <w:szCs w:val="22"/>
              </w:rPr>
              <w:t>《传感器与信号调理技术》精品开放课程建设的研究与实践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机电工程学院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李希文</w:t>
            </w:r>
            <w:r w:rsidRPr="00BF5F30">
              <w:rPr>
                <w:rFonts w:hint="eastAsia"/>
                <w:sz w:val="20"/>
                <w:szCs w:val="22"/>
              </w:rPr>
              <w:t xml:space="preserve"> </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李智奇、肖建康、陈晓龙、白小平</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光学工程类交叉学科复合型人才培养研究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物理与光电工程学院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刘立新</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朱江峰、孙艳玲、郭亮、李智奇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B1619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59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电波传播与天线国防特色专业专业课内容的协调与提升研究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物理与光电工程学院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魏兵</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郭宏福、弓树宏、李仁先、王飞</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大学生创新创业教育和实践教学基地建设的研究与实践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赵武</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潘洪涛、周源、朱明宣、王倩</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w:t>
            </w:r>
            <w:proofErr w:type="spellStart"/>
            <w:r w:rsidRPr="00BF5F30">
              <w:rPr>
                <w:rFonts w:hint="eastAsia"/>
                <w:sz w:val="20"/>
                <w:szCs w:val="22"/>
              </w:rPr>
              <w:t>Cesim</w:t>
            </w:r>
            <w:proofErr w:type="spellEnd"/>
            <w:r w:rsidRPr="00BF5F30">
              <w:rPr>
                <w:rFonts w:hint="eastAsia"/>
                <w:sz w:val="20"/>
                <w:szCs w:val="22"/>
              </w:rPr>
              <w:t>实验平台的创业实践教学方法与改革</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王曦</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王亚民、谢永平、王倩</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62</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基于创新能力培养的工业工程专业实践教学体系改革研究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于江霞</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陈希、王剑、杨挺</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以培养学生自主学习能力的人才培养模式创新与实践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王安民</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朱海燕、李涵、汪清</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经管类专业基础核心课“信息管理与信息系统”的教学模式创新与实践研究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秦春秀</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马晓悦、马续补、赵捧未、窦永香</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基于实验实践创新模式的计量经济学课程建设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经济与管理学院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曹栋</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董从造、安翔、刘璟娴、欧蕊</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全方位多层次培养大学生的高等数学自主学习能力</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杨有龙</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吴艳、李菊娥、王红军、宋宜美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科研资源转化为教学资源的探索</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冯晓莉</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宁万涛、李本崇、杨丹丹</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数学建模培训课程的建设与完善</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韩邦合</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周水生、宋月、叶峰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B1629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69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概率论与数理统计的精品教材与精品课程建设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张卓奎</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陈慧婵、李菊娥</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统计学实验课程教学理论与方法研究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王红军</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杨有龙、唐厚俭、王亮</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基于自主学习的概率统计课程建设研究与实践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数学与统计学院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宋月</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刘倩、李本崇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汉语言文学专业综合改革研究与实践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人文学院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陈元龙</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常新、韩伟、许勇强、王志清</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73</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以能力培养为导向的中国现当代文学史课程教学改革研究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人文学院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周珉佳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陈元龙、常新、韩伟、张静斐</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基于课堂讲授与在线学习相结合的通识课程体系建设</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人文学院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常新</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张希颖、刘缙、许勇强、吴锦西</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“一带一路”背景下商务英语人才创新培养模式研究</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外国语学院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郎曼</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郭晓华、张国杰、任利华、邹甜甜</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76</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互动型课堂中日本动漫作品的个人化教材开发的实践研究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外国语学院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王金博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梁高峰、王坤、卢磊、师敏</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面向本科生开放科研实验室的探索</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软件学院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高海昌</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霍秋艳、王黎明、范磊</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MOOC</w:t>
            </w:r>
            <w:r w:rsidRPr="00BF5F30">
              <w:rPr>
                <w:rFonts w:hint="eastAsia"/>
                <w:sz w:val="20"/>
                <w:szCs w:val="22"/>
              </w:rPr>
              <w:t>背景下的程序设计课程群教学研究与实践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软件学院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张淑平</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宋胜利、霍秋艳、褚华、张立勇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B1639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79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互联网</w:t>
            </w:r>
            <w:r w:rsidRPr="00BF5F30">
              <w:rPr>
                <w:rFonts w:hint="eastAsia"/>
                <w:sz w:val="20"/>
                <w:szCs w:val="22"/>
              </w:rPr>
              <w:t>+</w:t>
            </w:r>
            <w:r w:rsidRPr="00BF5F30">
              <w:rPr>
                <w:rFonts w:hint="eastAsia"/>
                <w:sz w:val="20"/>
                <w:szCs w:val="22"/>
              </w:rPr>
              <w:t>背景下集成电路制造技术课程的创新教学模式研究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微电子学院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戴显英</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毛维、吴淑静、赵天龙</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以创新、就业为导向的多元化毕业设计平台研究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微电子学院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冯晓丽</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安航、孙立锐、张鹏</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用以解决复杂工程问题的实验实践教学模式改革与实践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孙景荣</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张华、冯冬竹、何晓川、刘清华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航天测控技术课程建设及可视化教学模式研究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石磊</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朱娟娟、方海燕、白博文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83</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“信号与系统”课程翻转式教学改革探索研究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孟繁杰</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闫允一、吴微、吴宪祥</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面向国际化人才培养的课程引进与建设机制研究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空间科学与技术学院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闫允一</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贺王鹏、张玲霞、吴微、尹建伟</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学科交叉背景下《新能源材料与器件》课程建设研究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先进材料与纳米科技学院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张茂林</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李智敏、黄云霞、闫养希</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0"/>
              </w:rPr>
            </w:pPr>
            <w:r w:rsidRPr="00BF5F30">
              <w:rPr>
                <w:rFonts w:hint="eastAsia"/>
                <w:sz w:val="20"/>
                <w:szCs w:val="20"/>
              </w:rPr>
              <w:t>86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创新人才培养视角下本科教学管理制度的改革实践与案例研究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先进材料与纳米科技学院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赵群</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梁燕萍、卢琳、曹全喜、汪银花</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hint="eastAsia"/>
                <w:sz w:val="20"/>
                <w:szCs w:val="20"/>
              </w:rPr>
            </w:pPr>
            <w:r w:rsidRPr="00BF5F30">
              <w:rPr>
                <w:rFonts w:hint="eastAsia"/>
                <w:sz w:val="20"/>
                <w:szCs w:val="20"/>
              </w:rPr>
              <w:t>87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材料类专业实验实践教学模式的改革研究与实践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先进材料与纳米科技学院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施建章</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张茂林、张东岩、贾巧英</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88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以创新创业教育为导向的个性化网络安全人才培养机制研究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网络与信息安全学院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李晖、陈晓峰、耿朋、杜小刚</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B1649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89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《计算机与网络安全》课程实验改革</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网络与信息安全学院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杨超</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李兴华、杨力、陈刚、姜奇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项目名称</w:t>
            </w:r>
          </w:p>
        </w:tc>
        <w:tc>
          <w:tcPr>
            <w:tcW w:w="2478"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申报单位</w:t>
            </w:r>
          </w:p>
        </w:tc>
        <w:tc>
          <w:tcPr>
            <w:tcW w:w="92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主持人</w:t>
            </w:r>
          </w:p>
        </w:tc>
        <w:tc>
          <w:tcPr>
            <w:tcW w:w="3260" w:type="dxa"/>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项目组成员</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项目编号</w:t>
            </w:r>
          </w:p>
        </w:tc>
        <w:tc>
          <w:tcPr>
            <w:tcW w:w="1134" w:type="dxa"/>
            <w:shd w:val="clear" w:color="auto" w:fill="auto"/>
            <w:vAlign w:val="center"/>
          </w:tcPr>
          <w:p w:rsidR="000F2849" w:rsidRPr="006C4D0E" w:rsidRDefault="000F2849" w:rsidP="007B3A28">
            <w:pPr>
              <w:widowControl/>
              <w:jc w:val="center"/>
              <w:rPr>
                <w:rFonts w:ascii="仿宋_GB2312" w:eastAsia="仿宋_GB2312" w:hAnsi="宋体" w:cs="宋体" w:hint="eastAsia"/>
                <w:b/>
                <w:kern w:val="0"/>
                <w:sz w:val="22"/>
              </w:rPr>
            </w:pPr>
            <w:r w:rsidRPr="006C4D0E">
              <w:rPr>
                <w:rFonts w:ascii="仿宋_GB2312" w:eastAsia="仿宋_GB2312" w:hAnsi="宋体" w:cs="宋体" w:hint="eastAsia"/>
                <w:b/>
                <w:kern w:val="0"/>
                <w:sz w:val="22"/>
              </w:rPr>
              <w:t>项目类型</w:t>
            </w:r>
          </w:p>
        </w:tc>
      </w:tr>
      <w:tr w:rsidR="000F2849" w:rsidRPr="00BF5F30" w:rsidTr="007B3A28">
        <w:trPr>
          <w:trHeight w:val="551"/>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90</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高校思政课嵌入社会思潮析评研究——以《“概论”》课程为例</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程霞</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夏永林、陈鹏联、赵常兴、张丽珍</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587"/>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基于积极心理学理念的大学生思想道德修养与法律基础课交互式教学设计探索研究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杨伟刚</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魏萍、杜敏、陶蕴芳、张文娟</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92</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微课在《思想道德修养与法律基础》教学中的研究与实践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张阔海</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夏永林、宋义霞、陶蕴芳、张楠</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93</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基于网络案例的马克思主义基本原理概论案例教学法探究</w:t>
            </w:r>
            <w:r w:rsidRPr="00190054">
              <w:rPr>
                <w:rFonts w:hint="eastAsia"/>
                <w:spacing w:val="-4"/>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孙江可</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庞震</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B1654</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94</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慕课背景下的“概论”课混合教学研究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赵常兴</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陈鹏联、田志伟、张丽珍、王荣</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B1655</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95</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我校思想政治公共课课堂抬头率影响因素研究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韦统义</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曹飞、肖群、于海霞、孙枝青</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B1656</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96</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我校思政课程体系整体优化与教学改革的探索与实践</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马克思主义学院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陈鹏联</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刘建伟、赵常兴、肖群、张阔海</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B1657</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97</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高校体育教学评价体系的研究</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体育部</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白光斌</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王红卫、刘元元、俞红良、吴杰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B1658</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98</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跆拳道选项课融入“</w:t>
            </w:r>
            <w:r w:rsidRPr="00BF5F30">
              <w:rPr>
                <w:rFonts w:hint="eastAsia"/>
                <w:sz w:val="20"/>
                <w:szCs w:val="22"/>
              </w:rPr>
              <w:t>ITF</w:t>
            </w:r>
            <w:r w:rsidRPr="00BF5F30">
              <w:rPr>
                <w:rFonts w:hint="eastAsia"/>
                <w:sz w:val="20"/>
                <w:szCs w:val="22"/>
              </w:rPr>
              <w:t>”实战元素的教学改革研究</w:t>
            </w:r>
            <w:r w:rsidRPr="00BF5F30">
              <w:rPr>
                <w:rFonts w:hint="eastAsia"/>
                <w:sz w:val="20"/>
                <w:szCs w:val="22"/>
              </w:rPr>
              <w:t xml:space="preserve"> </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体育部</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杨国标</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于少勇、苏振阳、胥红艳、李志</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B1659</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99</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西电本科质量管理、评价与反馈体系研究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党政办</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高红波</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季庆阳、张希颖、杨扬、梅华粉</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B1660</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100</w:t>
            </w:r>
          </w:p>
        </w:tc>
        <w:tc>
          <w:tcPr>
            <w:tcW w:w="5102" w:type="dxa"/>
            <w:shd w:val="clear" w:color="auto" w:fill="auto"/>
            <w:vAlign w:val="center"/>
          </w:tcPr>
          <w:p w:rsidR="000F2849" w:rsidRPr="00BF5F30" w:rsidRDefault="000F2849" w:rsidP="007B3A28">
            <w:pPr>
              <w:rPr>
                <w:rFonts w:ascii="宋体" w:hAnsi="宋体" w:cs="宋体"/>
                <w:sz w:val="20"/>
                <w:szCs w:val="22"/>
              </w:rPr>
            </w:pPr>
            <w:r w:rsidRPr="00190054">
              <w:rPr>
                <w:rFonts w:hint="eastAsia"/>
                <w:spacing w:val="-4"/>
                <w:sz w:val="20"/>
                <w:szCs w:val="22"/>
              </w:rPr>
              <w:t>基于高水平学科竞赛的研究生创新创业训练体系构建研究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研究生工作部</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史耀媛</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卢毅、李昱良、杨刚、唐峰</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B1661</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425"/>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101</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工程教育专业认证体系的分析与研究</w:t>
            </w:r>
          </w:p>
        </w:tc>
        <w:tc>
          <w:tcPr>
            <w:tcW w:w="2478"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教务处</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杨敏</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毛立强、孔难难、侯晓慧、余沛明</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B1662</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r w:rsidR="000F2849" w:rsidRPr="00BF5F30" w:rsidTr="007B3A28">
        <w:trPr>
          <w:trHeight w:val="599"/>
        </w:trPr>
        <w:tc>
          <w:tcPr>
            <w:tcW w:w="818"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102</w:t>
            </w:r>
          </w:p>
        </w:tc>
        <w:tc>
          <w:tcPr>
            <w:tcW w:w="5102" w:type="dxa"/>
            <w:shd w:val="clear" w:color="auto" w:fill="auto"/>
            <w:vAlign w:val="center"/>
          </w:tcPr>
          <w:p w:rsidR="000F2849" w:rsidRPr="00BF5F30" w:rsidRDefault="000F2849" w:rsidP="007B3A28">
            <w:pPr>
              <w:rPr>
                <w:rFonts w:ascii="宋体" w:hAnsi="宋体" w:cs="宋体"/>
                <w:sz w:val="20"/>
                <w:szCs w:val="22"/>
              </w:rPr>
            </w:pPr>
            <w:r w:rsidRPr="00BF5F30">
              <w:rPr>
                <w:rFonts w:hint="eastAsia"/>
                <w:sz w:val="20"/>
                <w:szCs w:val="22"/>
              </w:rPr>
              <w:t>工程教育专业认证背景下青年教师实践教学能力提升的途径与方法研究</w:t>
            </w:r>
          </w:p>
        </w:tc>
        <w:tc>
          <w:tcPr>
            <w:tcW w:w="2478" w:type="dxa"/>
            <w:vAlign w:val="center"/>
          </w:tcPr>
          <w:p w:rsidR="000F2849" w:rsidRDefault="000F2849" w:rsidP="007B3A28">
            <w:pPr>
              <w:jc w:val="center"/>
              <w:rPr>
                <w:rFonts w:hint="eastAsia"/>
                <w:sz w:val="20"/>
                <w:szCs w:val="22"/>
              </w:rPr>
            </w:pPr>
            <w:r w:rsidRPr="00BF5F30">
              <w:rPr>
                <w:rFonts w:hint="eastAsia"/>
                <w:sz w:val="20"/>
                <w:szCs w:val="22"/>
              </w:rPr>
              <w:t>教师教学发展中心</w:t>
            </w:r>
          </w:p>
          <w:p w:rsidR="000F2849" w:rsidRPr="00BF5F30" w:rsidRDefault="000F2849" w:rsidP="007B3A28">
            <w:pPr>
              <w:jc w:val="center"/>
              <w:rPr>
                <w:rFonts w:ascii="宋体" w:hAnsi="宋体" w:cs="宋体"/>
                <w:sz w:val="20"/>
                <w:szCs w:val="22"/>
              </w:rPr>
            </w:pPr>
            <w:r w:rsidRPr="00BF5F30">
              <w:rPr>
                <w:rFonts w:hint="eastAsia"/>
                <w:sz w:val="20"/>
                <w:szCs w:val="22"/>
              </w:rPr>
              <w:t>/</w:t>
            </w:r>
            <w:r w:rsidRPr="006C4D0E">
              <w:rPr>
                <w:rFonts w:hint="eastAsia"/>
                <w:spacing w:val="-4"/>
                <w:sz w:val="20"/>
                <w:szCs w:val="22"/>
              </w:rPr>
              <w:t>电子工程学院</w:t>
            </w:r>
            <w:r w:rsidRPr="006C4D0E">
              <w:rPr>
                <w:rFonts w:hint="eastAsia"/>
                <w:spacing w:val="-4"/>
                <w:sz w:val="20"/>
                <w:szCs w:val="22"/>
              </w:rPr>
              <w:t>/</w:t>
            </w:r>
            <w:r w:rsidRPr="006C4D0E">
              <w:rPr>
                <w:rFonts w:hint="eastAsia"/>
                <w:spacing w:val="-4"/>
                <w:sz w:val="20"/>
                <w:szCs w:val="22"/>
              </w:rPr>
              <w:t>计算机学院</w:t>
            </w:r>
          </w:p>
        </w:tc>
        <w:tc>
          <w:tcPr>
            <w:tcW w:w="92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张宇鹏</w:t>
            </w:r>
          </w:p>
        </w:tc>
        <w:tc>
          <w:tcPr>
            <w:tcW w:w="3260" w:type="dxa"/>
            <w:vAlign w:val="center"/>
          </w:tcPr>
          <w:p w:rsidR="000F2849" w:rsidRPr="00BF5F30" w:rsidRDefault="000F2849" w:rsidP="007B3A28">
            <w:pPr>
              <w:jc w:val="center"/>
              <w:rPr>
                <w:rFonts w:ascii="宋体" w:hAnsi="宋体" w:cs="宋体"/>
                <w:sz w:val="20"/>
                <w:szCs w:val="22"/>
              </w:rPr>
            </w:pPr>
            <w:r w:rsidRPr="00BF5F30">
              <w:rPr>
                <w:rFonts w:hint="eastAsia"/>
                <w:sz w:val="20"/>
                <w:szCs w:val="22"/>
              </w:rPr>
              <w:t>赵韩强、任爱锋、王新怀、付凯元</w:t>
            </w:r>
          </w:p>
        </w:tc>
        <w:tc>
          <w:tcPr>
            <w:tcW w:w="1134" w:type="dxa"/>
            <w:shd w:val="clear" w:color="auto" w:fill="auto"/>
            <w:vAlign w:val="center"/>
          </w:tcPr>
          <w:p w:rsidR="000F2849" w:rsidRPr="00BF5F30" w:rsidRDefault="000F2849" w:rsidP="007B3A28">
            <w:pPr>
              <w:jc w:val="center"/>
              <w:rPr>
                <w:rFonts w:ascii="宋体" w:hAnsi="宋体" w:cs="宋体"/>
                <w:color w:val="000000"/>
                <w:sz w:val="20"/>
                <w:szCs w:val="22"/>
              </w:rPr>
            </w:pPr>
            <w:r w:rsidRPr="00BF5F30">
              <w:rPr>
                <w:rFonts w:hint="eastAsia"/>
                <w:color w:val="000000"/>
                <w:sz w:val="20"/>
                <w:szCs w:val="22"/>
              </w:rPr>
              <w:t>B1663</w:t>
            </w:r>
          </w:p>
        </w:tc>
        <w:tc>
          <w:tcPr>
            <w:tcW w:w="1134" w:type="dxa"/>
            <w:shd w:val="clear" w:color="auto" w:fill="auto"/>
            <w:vAlign w:val="center"/>
          </w:tcPr>
          <w:p w:rsidR="000F2849" w:rsidRPr="00BF5F30" w:rsidRDefault="000F2849" w:rsidP="007B3A28">
            <w:pPr>
              <w:jc w:val="center"/>
              <w:rPr>
                <w:rFonts w:ascii="宋体" w:hAnsi="宋体" w:cs="宋体"/>
                <w:sz w:val="20"/>
                <w:szCs w:val="22"/>
              </w:rPr>
            </w:pPr>
            <w:r w:rsidRPr="00BF5F30">
              <w:rPr>
                <w:rFonts w:hint="eastAsia"/>
                <w:sz w:val="20"/>
                <w:szCs w:val="22"/>
              </w:rPr>
              <w:t>一般</w:t>
            </w:r>
          </w:p>
        </w:tc>
      </w:tr>
    </w:tbl>
    <w:p w:rsidR="000F2849" w:rsidRPr="00C75F91" w:rsidRDefault="000F2849" w:rsidP="000F2849">
      <w:pPr>
        <w:spacing w:line="560" w:lineRule="exact"/>
        <w:rPr>
          <w:rFonts w:ascii="仿宋_GB2312" w:eastAsia="仿宋_GB2312" w:hint="eastAsia"/>
          <w:color w:val="0000FF"/>
          <w:szCs w:val="21"/>
        </w:rPr>
      </w:pPr>
    </w:p>
    <w:p w:rsidR="005E3E3A" w:rsidRDefault="005E3E3A">
      <w:bookmarkStart w:id="0" w:name="_GoBack"/>
      <w:bookmarkEnd w:id="0"/>
    </w:p>
    <w:sectPr w:rsidR="005E3E3A" w:rsidSect="0054489A">
      <w:pgSz w:w="16838" w:h="11906" w:orient="landscape"/>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0B" w:rsidRDefault="00BF4B0B" w:rsidP="000F2849">
      <w:r>
        <w:separator/>
      </w:r>
    </w:p>
  </w:endnote>
  <w:endnote w:type="continuationSeparator" w:id="0">
    <w:p w:rsidR="00BF4B0B" w:rsidRDefault="00BF4B0B" w:rsidP="000F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0B" w:rsidRDefault="00BF4B0B" w:rsidP="000F2849">
      <w:r>
        <w:separator/>
      </w:r>
    </w:p>
  </w:footnote>
  <w:footnote w:type="continuationSeparator" w:id="0">
    <w:p w:rsidR="00BF4B0B" w:rsidRDefault="00BF4B0B" w:rsidP="000F2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B1"/>
    <w:rsid w:val="00000DCC"/>
    <w:rsid w:val="00001AFD"/>
    <w:rsid w:val="00003E28"/>
    <w:rsid w:val="000158AD"/>
    <w:rsid w:val="00016D19"/>
    <w:rsid w:val="00020E74"/>
    <w:rsid w:val="00024543"/>
    <w:rsid w:val="00025739"/>
    <w:rsid w:val="00046B40"/>
    <w:rsid w:val="00051BA7"/>
    <w:rsid w:val="00060296"/>
    <w:rsid w:val="0007329B"/>
    <w:rsid w:val="000765BC"/>
    <w:rsid w:val="00082D39"/>
    <w:rsid w:val="000854DA"/>
    <w:rsid w:val="000A3552"/>
    <w:rsid w:val="000A399C"/>
    <w:rsid w:val="000B4579"/>
    <w:rsid w:val="000B4B11"/>
    <w:rsid w:val="000B4B17"/>
    <w:rsid w:val="000C210C"/>
    <w:rsid w:val="000C2F18"/>
    <w:rsid w:val="000D3870"/>
    <w:rsid w:val="000D3BED"/>
    <w:rsid w:val="000D3C7C"/>
    <w:rsid w:val="000E357E"/>
    <w:rsid w:val="000F2849"/>
    <w:rsid w:val="00104307"/>
    <w:rsid w:val="001437DA"/>
    <w:rsid w:val="00146B37"/>
    <w:rsid w:val="001471C2"/>
    <w:rsid w:val="0016686C"/>
    <w:rsid w:val="00184ACA"/>
    <w:rsid w:val="00194B8F"/>
    <w:rsid w:val="001C4285"/>
    <w:rsid w:val="001C4596"/>
    <w:rsid w:val="001D748C"/>
    <w:rsid w:val="001E006F"/>
    <w:rsid w:val="001E4138"/>
    <w:rsid w:val="001E5354"/>
    <w:rsid w:val="0020772F"/>
    <w:rsid w:val="00232172"/>
    <w:rsid w:val="00242868"/>
    <w:rsid w:val="00242FDD"/>
    <w:rsid w:val="00282451"/>
    <w:rsid w:val="00286A0A"/>
    <w:rsid w:val="00296AF9"/>
    <w:rsid w:val="00297339"/>
    <w:rsid w:val="002A1BC5"/>
    <w:rsid w:val="002A287B"/>
    <w:rsid w:val="002A6AF0"/>
    <w:rsid w:val="002B5555"/>
    <w:rsid w:val="002B73C4"/>
    <w:rsid w:val="002D22C2"/>
    <w:rsid w:val="002D2D28"/>
    <w:rsid w:val="002E7A32"/>
    <w:rsid w:val="002F224E"/>
    <w:rsid w:val="002F37AB"/>
    <w:rsid w:val="002F4CA8"/>
    <w:rsid w:val="0030166E"/>
    <w:rsid w:val="00316075"/>
    <w:rsid w:val="00316AA0"/>
    <w:rsid w:val="00323B50"/>
    <w:rsid w:val="00324A68"/>
    <w:rsid w:val="00337CE6"/>
    <w:rsid w:val="00347079"/>
    <w:rsid w:val="00357051"/>
    <w:rsid w:val="00366BCC"/>
    <w:rsid w:val="003841A3"/>
    <w:rsid w:val="00384484"/>
    <w:rsid w:val="003B07C7"/>
    <w:rsid w:val="003B186C"/>
    <w:rsid w:val="003B3740"/>
    <w:rsid w:val="003B7223"/>
    <w:rsid w:val="003D0821"/>
    <w:rsid w:val="003D236A"/>
    <w:rsid w:val="003E1F2C"/>
    <w:rsid w:val="003E4FD6"/>
    <w:rsid w:val="003F420C"/>
    <w:rsid w:val="00403C72"/>
    <w:rsid w:val="00405944"/>
    <w:rsid w:val="00416FC1"/>
    <w:rsid w:val="004459B8"/>
    <w:rsid w:val="00447C40"/>
    <w:rsid w:val="00464E7F"/>
    <w:rsid w:val="00465BA2"/>
    <w:rsid w:val="00466E35"/>
    <w:rsid w:val="00476BA8"/>
    <w:rsid w:val="0048556F"/>
    <w:rsid w:val="00493F5C"/>
    <w:rsid w:val="004A2069"/>
    <w:rsid w:val="004A3B10"/>
    <w:rsid w:val="004A537F"/>
    <w:rsid w:val="004A5A17"/>
    <w:rsid w:val="004B7686"/>
    <w:rsid w:val="004C40A4"/>
    <w:rsid w:val="004C4229"/>
    <w:rsid w:val="004C4693"/>
    <w:rsid w:val="004C49C2"/>
    <w:rsid w:val="004D1292"/>
    <w:rsid w:val="004E15AD"/>
    <w:rsid w:val="004E5930"/>
    <w:rsid w:val="004F4C00"/>
    <w:rsid w:val="004F6A5F"/>
    <w:rsid w:val="004F770D"/>
    <w:rsid w:val="00500675"/>
    <w:rsid w:val="00501277"/>
    <w:rsid w:val="005027C5"/>
    <w:rsid w:val="00506627"/>
    <w:rsid w:val="00511107"/>
    <w:rsid w:val="00511712"/>
    <w:rsid w:val="0051386B"/>
    <w:rsid w:val="00516442"/>
    <w:rsid w:val="0052064F"/>
    <w:rsid w:val="0053284C"/>
    <w:rsid w:val="00532CE7"/>
    <w:rsid w:val="00543F41"/>
    <w:rsid w:val="005511C5"/>
    <w:rsid w:val="00551715"/>
    <w:rsid w:val="005529CE"/>
    <w:rsid w:val="00555028"/>
    <w:rsid w:val="0055560D"/>
    <w:rsid w:val="00560052"/>
    <w:rsid w:val="00562756"/>
    <w:rsid w:val="00566921"/>
    <w:rsid w:val="00566AA9"/>
    <w:rsid w:val="00580E07"/>
    <w:rsid w:val="005839CE"/>
    <w:rsid w:val="00590AEF"/>
    <w:rsid w:val="005A69F5"/>
    <w:rsid w:val="005A7FC3"/>
    <w:rsid w:val="005B7D87"/>
    <w:rsid w:val="005D7D4F"/>
    <w:rsid w:val="005E3E3A"/>
    <w:rsid w:val="005F0076"/>
    <w:rsid w:val="00600420"/>
    <w:rsid w:val="0060203A"/>
    <w:rsid w:val="00607B4C"/>
    <w:rsid w:val="00613301"/>
    <w:rsid w:val="00620594"/>
    <w:rsid w:val="006275A2"/>
    <w:rsid w:val="006353A7"/>
    <w:rsid w:val="0063552B"/>
    <w:rsid w:val="00640416"/>
    <w:rsid w:val="006422C7"/>
    <w:rsid w:val="00646B82"/>
    <w:rsid w:val="006622B1"/>
    <w:rsid w:val="00665ACF"/>
    <w:rsid w:val="00670EE2"/>
    <w:rsid w:val="00671FEE"/>
    <w:rsid w:val="00681B30"/>
    <w:rsid w:val="006C6E16"/>
    <w:rsid w:val="006D1DA7"/>
    <w:rsid w:val="006E0EF0"/>
    <w:rsid w:val="006E6C04"/>
    <w:rsid w:val="006F13BF"/>
    <w:rsid w:val="006F21C0"/>
    <w:rsid w:val="00700107"/>
    <w:rsid w:val="00702D35"/>
    <w:rsid w:val="007135FF"/>
    <w:rsid w:val="00724E46"/>
    <w:rsid w:val="00725C34"/>
    <w:rsid w:val="00733DAC"/>
    <w:rsid w:val="007376B3"/>
    <w:rsid w:val="007531AC"/>
    <w:rsid w:val="00766FED"/>
    <w:rsid w:val="00774233"/>
    <w:rsid w:val="007813B4"/>
    <w:rsid w:val="0079429D"/>
    <w:rsid w:val="007970FE"/>
    <w:rsid w:val="007A25D7"/>
    <w:rsid w:val="007B273B"/>
    <w:rsid w:val="007D3137"/>
    <w:rsid w:val="007D51B1"/>
    <w:rsid w:val="007E61E5"/>
    <w:rsid w:val="007F2E8B"/>
    <w:rsid w:val="007F3CBA"/>
    <w:rsid w:val="00804D89"/>
    <w:rsid w:val="0081257E"/>
    <w:rsid w:val="00820D41"/>
    <w:rsid w:val="00832109"/>
    <w:rsid w:val="00845E0F"/>
    <w:rsid w:val="00852B4A"/>
    <w:rsid w:val="00857B84"/>
    <w:rsid w:val="008621DE"/>
    <w:rsid w:val="0086705A"/>
    <w:rsid w:val="008822E6"/>
    <w:rsid w:val="008938B1"/>
    <w:rsid w:val="008A23F0"/>
    <w:rsid w:val="008A6F3B"/>
    <w:rsid w:val="008C51DD"/>
    <w:rsid w:val="008D2441"/>
    <w:rsid w:val="008F51D0"/>
    <w:rsid w:val="0090004A"/>
    <w:rsid w:val="00904CEA"/>
    <w:rsid w:val="00907AA8"/>
    <w:rsid w:val="00914F1A"/>
    <w:rsid w:val="009209EF"/>
    <w:rsid w:val="00942778"/>
    <w:rsid w:val="00943D7A"/>
    <w:rsid w:val="00945F7B"/>
    <w:rsid w:val="00965350"/>
    <w:rsid w:val="009671C0"/>
    <w:rsid w:val="00971444"/>
    <w:rsid w:val="00975B46"/>
    <w:rsid w:val="00975DED"/>
    <w:rsid w:val="009A7165"/>
    <w:rsid w:val="009C392C"/>
    <w:rsid w:val="009D629D"/>
    <w:rsid w:val="009F2AB2"/>
    <w:rsid w:val="009F7386"/>
    <w:rsid w:val="00A1069D"/>
    <w:rsid w:val="00A14D30"/>
    <w:rsid w:val="00A238A5"/>
    <w:rsid w:val="00A571D3"/>
    <w:rsid w:val="00A57B59"/>
    <w:rsid w:val="00A65EB3"/>
    <w:rsid w:val="00A66D1C"/>
    <w:rsid w:val="00A710AC"/>
    <w:rsid w:val="00A81BD5"/>
    <w:rsid w:val="00A95934"/>
    <w:rsid w:val="00A96771"/>
    <w:rsid w:val="00AA3B77"/>
    <w:rsid w:val="00AC0564"/>
    <w:rsid w:val="00AC4E6B"/>
    <w:rsid w:val="00AE1310"/>
    <w:rsid w:val="00AF3126"/>
    <w:rsid w:val="00AF3F04"/>
    <w:rsid w:val="00B00E8C"/>
    <w:rsid w:val="00B02D49"/>
    <w:rsid w:val="00B1043F"/>
    <w:rsid w:val="00B20DFA"/>
    <w:rsid w:val="00B32890"/>
    <w:rsid w:val="00B346AE"/>
    <w:rsid w:val="00B5223C"/>
    <w:rsid w:val="00B52896"/>
    <w:rsid w:val="00B57CF7"/>
    <w:rsid w:val="00B67DAF"/>
    <w:rsid w:val="00B73E53"/>
    <w:rsid w:val="00B854F3"/>
    <w:rsid w:val="00B914BC"/>
    <w:rsid w:val="00BA7310"/>
    <w:rsid w:val="00BC7285"/>
    <w:rsid w:val="00BF4B0B"/>
    <w:rsid w:val="00C00AC0"/>
    <w:rsid w:val="00C13EE3"/>
    <w:rsid w:val="00C15C2D"/>
    <w:rsid w:val="00C17F9A"/>
    <w:rsid w:val="00C211AD"/>
    <w:rsid w:val="00C22258"/>
    <w:rsid w:val="00C23BA3"/>
    <w:rsid w:val="00C30467"/>
    <w:rsid w:val="00C3745A"/>
    <w:rsid w:val="00C37481"/>
    <w:rsid w:val="00C422E5"/>
    <w:rsid w:val="00C67820"/>
    <w:rsid w:val="00C852E3"/>
    <w:rsid w:val="00C929FF"/>
    <w:rsid w:val="00C93E9D"/>
    <w:rsid w:val="00C97A09"/>
    <w:rsid w:val="00CA4ED2"/>
    <w:rsid w:val="00CA7E1B"/>
    <w:rsid w:val="00CB4E39"/>
    <w:rsid w:val="00CC0EC5"/>
    <w:rsid w:val="00CC4FE6"/>
    <w:rsid w:val="00CC65AB"/>
    <w:rsid w:val="00CC7C17"/>
    <w:rsid w:val="00CD4972"/>
    <w:rsid w:val="00CE34AC"/>
    <w:rsid w:val="00CF219F"/>
    <w:rsid w:val="00CF3D44"/>
    <w:rsid w:val="00D00246"/>
    <w:rsid w:val="00D033C7"/>
    <w:rsid w:val="00D06380"/>
    <w:rsid w:val="00D12F44"/>
    <w:rsid w:val="00D21B08"/>
    <w:rsid w:val="00D316D2"/>
    <w:rsid w:val="00D36160"/>
    <w:rsid w:val="00D3773D"/>
    <w:rsid w:val="00D52134"/>
    <w:rsid w:val="00D62427"/>
    <w:rsid w:val="00D6484F"/>
    <w:rsid w:val="00D64AF8"/>
    <w:rsid w:val="00D71099"/>
    <w:rsid w:val="00D81B47"/>
    <w:rsid w:val="00D84425"/>
    <w:rsid w:val="00DA31D3"/>
    <w:rsid w:val="00DB1797"/>
    <w:rsid w:val="00DC2050"/>
    <w:rsid w:val="00DD09A6"/>
    <w:rsid w:val="00DE1B64"/>
    <w:rsid w:val="00DE6044"/>
    <w:rsid w:val="00DF2976"/>
    <w:rsid w:val="00DF4D26"/>
    <w:rsid w:val="00DF51F9"/>
    <w:rsid w:val="00DF60B9"/>
    <w:rsid w:val="00DF69E2"/>
    <w:rsid w:val="00E04E80"/>
    <w:rsid w:val="00E16F67"/>
    <w:rsid w:val="00E31FBF"/>
    <w:rsid w:val="00E4210E"/>
    <w:rsid w:val="00E613CC"/>
    <w:rsid w:val="00E6207C"/>
    <w:rsid w:val="00E64DD2"/>
    <w:rsid w:val="00E70A1F"/>
    <w:rsid w:val="00E73E5B"/>
    <w:rsid w:val="00E75D43"/>
    <w:rsid w:val="00E763DD"/>
    <w:rsid w:val="00E822A7"/>
    <w:rsid w:val="00E87BC8"/>
    <w:rsid w:val="00E90C64"/>
    <w:rsid w:val="00E90DC4"/>
    <w:rsid w:val="00E97D96"/>
    <w:rsid w:val="00EA15D3"/>
    <w:rsid w:val="00EA24D2"/>
    <w:rsid w:val="00EB3646"/>
    <w:rsid w:val="00EB40B2"/>
    <w:rsid w:val="00EB4FC3"/>
    <w:rsid w:val="00EC2B6E"/>
    <w:rsid w:val="00EC6923"/>
    <w:rsid w:val="00ED4B36"/>
    <w:rsid w:val="00EF52A0"/>
    <w:rsid w:val="00EF5F1D"/>
    <w:rsid w:val="00EF66EE"/>
    <w:rsid w:val="00EF6906"/>
    <w:rsid w:val="00F04A4C"/>
    <w:rsid w:val="00F1708F"/>
    <w:rsid w:val="00F23480"/>
    <w:rsid w:val="00F26F32"/>
    <w:rsid w:val="00F31FB2"/>
    <w:rsid w:val="00F33786"/>
    <w:rsid w:val="00F45792"/>
    <w:rsid w:val="00F56E5E"/>
    <w:rsid w:val="00F77573"/>
    <w:rsid w:val="00F827BF"/>
    <w:rsid w:val="00F82E7C"/>
    <w:rsid w:val="00F86709"/>
    <w:rsid w:val="00F87AF6"/>
    <w:rsid w:val="00F9462F"/>
    <w:rsid w:val="00F966E0"/>
    <w:rsid w:val="00FA1836"/>
    <w:rsid w:val="00FA2C67"/>
    <w:rsid w:val="00FB2D50"/>
    <w:rsid w:val="00FC18F4"/>
    <w:rsid w:val="00FE55B9"/>
    <w:rsid w:val="00FF3983"/>
    <w:rsid w:val="00FF48F2"/>
    <w:rsid w:val="00FF533E"/>
    <w:rsid w:val="00FF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0F2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2849"/>
    <w:rPr>
      <w:sz w:val="18"/>
      <w:szCs w:val="18"/>
    </w:rPr>
  </w:style>
  <w:style w:type="paragraph" w:styleId="a4">
    <w:name w:val="footer"/>
    <w:basedOn w:val="a"/>
    <w:link w:val="Char0"/>
    <w:unhideWhenUsed/>
    <w:rsid w:val="000F2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2849"/>
    <w:rPr>
      <w:sz w:val="18"/>
      <w:szCs w:val="18"/>
    </w:rPr>
  </w:style>
  <w:style w:type="character" w:styleId="a5">
    <w:name w:val="Hyperlink"/>
    <w:rsid w:val="000F2849"/>
    <w:rPr>
      <w:strike w:val="0"/>
      <w:dstrike w:val="0"/>
      <w:color w:val="333333"/>
      <w:u w:val="none"/>
      <w:effect w:val="none"/>
    </w:rPr>
  </w:style>
  <w:style w:type="paragraph" w:styleId="a6">
    <w:name w:val="Normal (Web)"/>
    <w:basedOn w:val="a"/>
    <w:rsid w:val="000F2849"/>
    <w:pPr>
      <w:widowControl/>
      <w:spacing w:before="100" w:beforeAutospacing="1" w:after="100" w:afterAutospacing="1"/>
      <w:jc w:val="left"/>
    </w:pPr>
    <w:rPr>
      <w:rFonts w:ascii="宋体" w:hAnsi="宋体" w:cs="宋体"/>
      <w:kern w:val="0"/>
      <w:sz w:val="24"/>
    </w:rPr>
  </w:style>
  <w:style w:type="table" w:styleId="a7">
    <w:name w:val="Table Grid"/>
    <w:basedOn w:val="a1"/>
    <w:rsid w:val="000F284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semiHidden/>
    <w:rsid w:val="000F2849"/>
    <w:rPr>
      <w:sz w:val="18"/>
      <w:szCs w:val="18"/>
    </w:rPr>
  </w:style>
  <w:style w:type="character" w:customStyle="1" w:styleId="Char1">
    <w:name w:val="批注框文本 Char"/>
    <w:basedOn w:val="a0"/>
    <w:link w:val="a8"/>
    <w:semiHidden/>
    <w:rsid w:val="000F28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0F2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2849"/>
    <w:rPr>
      <w:sz w:val="18"/>
      <w:szCs w:val="18"/>
    </w:rPr>
  </w:style>
  <w:style w:type="paragraph" w:styleId="a4">
    <w:name w:val="footer"/>
    <w:basedOn w:val="a"/>
    <w:link w:val="Char0"/>
    <w:unhideWhenUsed/>
    <w:rsid w:val="000F2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2849"/>
    <w:rPr>
      <w:sz w:val="18"/>
      <w:szCs w:val="18"/>
    </w:rPr>
  </w:style>
  <w:style w:type="character" w:styleId="a5">
    <w:name w:val="Hyperlink"/>
    <w:rsid w:val="000F2849"/>
    <w:rPr>
      <w:strike w:val="0"/>
      <w:dstrike w:val="0"/>
      <w:color w:val="333333"/>
      <w:u w:val="none"/>
      <w:effect w:val="none"/>
    </w:rPr>
  </w:style>
  <w:style w:type="paragraph" w:styleId="a6">
    <w:name w:val="Normal (Web)"/>
    <w:basedOn w:val="a"/>
    <w:rsid w:val="000F2849"/>
    <w:pPr>
      <w:widowControl/>
      <w:spacing w:before="100" w:beforeAutospacing="1" w:after="100" w:afterAutospacing="1"/>
      <w:jc w:val="left"/>
    </w:pPr>
    <w:rPr>
      <w:rFonts w:ascii="宋体" w:hAnsi="宋体" w:cs="宋体"/>
      <w:kern w:val="0"/>
      <w:sz w:val="24"/>
    </w:rPr>
  </w:style>
  <w:style w:type="table" w:styleId="a7">
    <w:name w:val="Table Grid"/>
    <w:basedOn w:val="a1"/>
    <w:rsid w:val="000F284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semiHidden/>
    <w:rsid w:val="000F2849"/>
    <w:rPr>
      <w:sz w:val="18"/>
      <w:szCs w:val="18"/>
    </w:rPr>
  </w:style>
  <w:style w:type="character" w:customStyle="1" w:styleId="Char1">
    <w:name w:val="批注框文本 Char"/>
    <w:basedOn w:val="a0"/>
    <w:link w:val="a8"/>
    <w:semiHidden/>
    <w:rsid w:val="000F28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k.xidian.edu.cn/UploadFiles/2005112991226148.r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973</Words>
  <Characters>5551</Characters>
  <Application>Microsoft Office Word</Application>
  <DocSecurity>0</DocSecurity>
  <Lines>46</Lines>
  <Paragraphs>13</Paragraphs>
  <ScaleCrop>false</ScaleCrop>
  <Company>微软中国</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2017-01-04T08:42:00Z</dcterms:created>
  <dcterms:modified xsi:type="dcterms:W3CDTF">2017-01-04T08:42:00Z</dcterms:modified>
</cp:coreProperties>
</file>